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Obwohl YEAHRS in Straßburg geboren wurde, fand die Band ihren wahren Auftrieb unter dem Berliner Himmel. Zwischen den Nebelschleier eines traumverlorenen Shoegaze und den Donnerschlägen eines wütenden Post-Punk bewegt man sich blindlings – bedroht von gewaltigen Klangblitzen, bis das Licht träumerischer Ruhephasen den dichten Nebel der Berliner Nacht durchbricht.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Bei intensiven Live-Auftritten, die rohe Energie mit immersiven Klanglandschaften verbinden, tourt YEAHRS unermüdlich durch Europa und das Vereinigte Königreich – und teilte sich die Bühne mit Bands wie Nothing, Swervedriver, Explosions in the Sky oder Superheaven.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Nach zwei EPs und der viel beachteten Veröffentlichung ihres Debütalbums </w:t>
      </w:r>
      <w:r w:rsidDel="00000000" w:rsidR="00000000" w:rsidRPr="00000000">
        <w:rPr>
          <w:i w:val="1"/>
          <w:iCs w:val="1"/>
          <w:rtl w:val="0"/>
        </w:rPr>
        <w:t xml:space="preserve">Spiritual Sickness</w:t>
      </w:r>
      <w:r w:rsidDel="00000000" w:rsidR="00000000" w:rsidRPr="00000000">
        <w:rPr>
          <w:rtl w:val="0"/>
        </w:rPr>
        <w:t xml:space="preserve"> im Jahr 2024 setzt die Band ihren Aufstieg fort – mit einer neuen EP, die am 20. Juni 2025 erscheint: </w:t>
      </w:r>
      <w:r w:rsidDel="00000000" w:rsidR="00000000" w:rsidRPr="00000000">
        <w:rPr>
          <w:i w:val="1"/>
          <w:iCs w:val="1"/>
          <w:rtl w:val="0"/>
        </w:rPr>
        <w:t xml:space="preserve">DREAMLAND</w:t>
      </w:r>
      <w:r w:rsidDel="00000000" w:rsidR="00000000" w:rsidRPr="00000000">
        <w:rPr>
          <w:rtl w:val="0"/>
        </w:rPr>
        <w:t xml:space="preserve">. Dieses Projekt vertieft die klangliche und visuelle Welt von YEAHRS und erkundet eine verschwommene Realität, die zwischen künstlichen Welten und existenziellen Abgründen schwebt.</w:t>
        <w:br w:type="textWrapping"/>
        <w:t xml:space="preserve"> Ein neues Kapitel, das die Position von YEAHRS als eine der spannendsten Bands der aktuellen Alternative-Szene weiter festigt.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